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196" w:rsidRDefault="004558E4">
      <w:pPr>
        <w:tabs>
          <w:tab w:val="center" w:pos="538"/>
          <w:tab w:val="center" w:pos="1246"/>
          <w:tab w:val="center" w:pos="1954"/>
          <w:tab w:val="center" w:pos="2663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584196" w:rsidRDefault="004558E4">
      <w:pPr>
        <w:pStyle w:val="Nagwek1"/>
      </w:pPr>
      <w:r>
        <w:t xml:space="preserve">SYLABUS </w:t>
      </w:r>
    </w:p>
    <w:p w:rsidR="00584196" w:rsidRDefault="004558E4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487CD8" w:rsidRPr="00487CD8">
        <w:rPr>
          <w:rFonts w:ascii="Corbel" w:eastAsia="Corbel" w:hAnsi="Corbel" w:cs="Corbel"/>
          <w:b/>
          <w:sz w:val="19"/>
        </w:rPr>
        <w:t>2022-2024</w:t>
      </w:r>
    </w:p>
    <w:p w:rsidR="00584196" w:rsidRDefault="004558E4">
      <w:pPr>
        <w:spacing w:after="0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="00ED46B3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584196" w:rsidRDefault="004558E4" w:rsidP="00487CD8">
      <w:pPr>
        <w:spacing w:after="0"/>
        <w:ind w:left="-15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 w:rsidR="00ED46B3">
        <w:rPr>
          <w:rFonts w:ascii="Corbel" w:eastAsia="Corbel" w:hAnsi="Corbel" w:cs="Corbel"/>
          <w:sz w:val="20"/>
        </w:rPr>
        <w:tab/>
      </w:r>
      <w:r w:rsidR="00ED46B3">
        <w:rPr>
          <w:rFonts w:ascii="Corbel" w:eastAsia="Corbel" w:hAnsi="Corbel" w:cs="Corbel"/>
          <w:sz w:val="20"/>
        </w:rPr>
        <w:tab/>
      </w:r>
      <w:r w:rsidR="00ED46B3"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 xml:space="preserve">Rok akademicki </w:t>
      </w:r>
      <w:r w:rsidR="00487CD8" w:rsidRPr="00487CD8">
        <w:rPr>
          <w:rFonts w:ascii="Corbel" w:eastAsia="Corbel" w:hAnsi="Corbel" w:cs="Corbel"/>
          <w:sz w:val="20"/>
        </w:rPr>
        <w:t>2023/2024</w:t>
      </w:r>
    </w:p>
    <w:p w:rsidR="00487CD8" w:rsidRDefault="00487CD8" w:rsidP="00487CD8">
      <w:pPr>
        <w:spacing w:after="0"/>
        <w:ind w:left="-15"/>
      </w:pPr>
    </w:p>
    <w:p w:rsidR="00584196" w:rsidRDefault="004558E4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Pr="00BD6834" w:rsidRDefault="004558E4">
            <w:pPr>
              <w:ind w:left="2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Spory i konflikty międzynarodowe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MK_21 </w:t>
            </w:r>
          </w:p>
        </w:tc>
      </w:tr>
      <w:tr w:rsidR="0058419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 </w:t>
            </w:r>
          </w:p>
        </w:tc>
      </w:tr>
      <w:tr w:rsidR="0058419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87CD8">
            <w:pPr>
              <w:ind w:left="2"/>
            </w:pPr>
            <w:r w:rsidRPr="00487CD8">
              <w:t>Instytut Nauk o Polityce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II stopnia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stacjonarne 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rok, semestr III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Specjalnościowy </w:t>
            </w:r>
          </w:p>
        </w:tc>
      </w:tr>
      <w:tr w:rsidR="0058419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58419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  <w:tr w:rsidR="00584196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hab. Bartosz Wróblewski, prof. UR </w:t>
            </w:r>
          </w:p>
        </w:tc>
      </w:tr>
    </w:tbl>
    <w:p w:rsidR="00584196" w:rsidRDefault="004558E4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Pr="00BD6834" w:rsidRDefault="004558E4" w:rsidP="00BD6834">
      <w:pPr>
        <w:spacing w:after="0"/>
        <w:rPr>
          <w:b/>
        </w:rPr>
      </w:pPr>
      <w:r w:rsidRPr="00BD6834">
        <w:rPr>
          <w:rFonts w:ascii="Corbel" w:eastAsia="Corbel" w:hAnsi="Corbel" w:cs="Corbel"/>
          <w:b/>
          <w:sz w:val="24"/>
        </w:rPr>
        <w:t xml:space="preserve"> </w:t>
      </w:r>
      <w:r w:rsidRPr="00BD6834">
        <w:rPr>
          <w:b/>
        </w:rPr>
        <w:t xml:space="preserve">1.1.Formy zajęć dydaktycznych, wymiar godzin i punktów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584196" w:rsidTr="00BD6834">
        <w:trPr>
          <w:trHeight w:val="835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584196" w:rsidRDefault="004558E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584196" w:rsidTr="00BD6834">
        <w:trPr>
          <w:trHeight w:val="463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4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5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584196">
      <w:pPr>
        <w:spacing w:after="0"/>
      </w:pPr>
    </w:p>
    <w:p w:rsidR="00584196" w:rsidRDefault="004558E4">
      <w:pPr>
        <w:pStyle w:val="Nagwek4"/>
        <w:spacing w:after="171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584196" w:rsidRDefault="004558E4">
      <w:pPr>
        <w:spacing w:after="72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584196" w:rsidRDefault="004558E4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32"/>
        </w:rPr>
        <w:t>⊠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spacing w:after="0"/>
        <w:ind w:right="12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 w:rsidP="00BD6834">
      <w:pPr>
        <w:spacing w:after="5" w:line="250" w:lineRule="auto"/>
        <w:ind w:left="10" w:hanging="10"/>
        <w:rPr>
          <w:sz w:val="24"/>
        </w:rPr>
      </w:pPr>
      <w:r>
        <w:rPr>
          <w:rFonts w:ascii="Corbel" w:eastAsia="Corbel" w:hAnsi="Corbel" w:cs="Corbel"/>
          <w:sz w:val="24"/>
        </w:rPr>
        <w:t xml:space="preserve">Konwersatorium: zaliczenie z oceną </w:t>
      </w:r>
    </w:p>
    <w:p w:rsidR="00BD6834" w:rsidRDefault="00BD6834" w:rsidP="00BD6834">
      <w:pPr>
        <w:spacing w:after="5" w:line="250" w:lineRule="auto"/>
        <w:ind w:left="10" w:hanging="10"/>
      </w:pPr>
    </w:p>
    <w:p w:rsidR="00584196" w:rsidRDefault="004558E4">
      <w:pPr>
        <w:pStyle w:val="Nagwek2"/>
        <w:spacing w:after="38"/>
        <w:ind w:left="-5" w:right="0"/>
        <w:rPr>
          <w:sz w:val="24"/>
        </w:rPr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Znajomość najnowszej historii politycznej na poziomie licealnym, podstawowa wiedza na temat współczesnej sytuacji międzynarodowej. </w:t>
      </w:r>
    </w:p>
    <w:p w:rsidR="00584196" w:rsidRDefault="00487CD8">
      <w:pPr>
        <w:pStyle w:val="Nagwek2"/>
        <w:ind w:left="-5" w:right="0"/>
      </w:pPr>
      <w:r>
        <w:rPr>
          <w:sz w:val="24"/>
        </w:rPr>
        <w:br w:type="column"/>
      </w:r>
      <w:bookmarkStart w:id="0" w:name="_GoBack"/>
      <w:bookmarkEnd w:id="0"/>
      <w:r w:rsidR="004558E4">
        <w:rPr>
          <w:sz w:val="24"/>
        </w:rPr>
        <w:lastRenderedPageBreak/>
        <w:t>3.</w:t>
      </w:r>
      <w:r w:rsidR="004558E4">
        <w:t xml:space="preserve"> CELE</w:t>
      </w:r>
      <w:r w:rsidR="004558E4">
        <w:rPr>
          <w:sz w:val="24"/>
        </w:rPr>
        <w:t>,</w:t>
      </w:r>
      <w:r w:rsidR="004558E4">
        <w:t xml:space="preserve"> EFEKTY UCZENIA SIĘ </w:t>
      </w:r>
      <w:r w:rsidR="004558E4">
        <w:rPr>
          <w:sz w:val="24"/>
        </w:rPr>
        <w:t>,</w:t>
      </w:r>
      <w:r w:rsidR="004558E4">
        <w:t xml:space="preserve"> TREŚCI </w:t>
      </w:r>
      <w:r w:rsidR="004558E4">
        <w:rPr>
          <w:sz w:val="24"/>
        </w:rPr>
        <w:t>P</w:t>
      </w:r>
      <w:r w:rsidR="004558E4">
        <w:t xml:space="preserve">ROGRAMOWE I STOSOWANE METODY </w:t>
      </w:r>
      <w:r w:rsidR="004558E4">
        <w:rPr>
          <w:sz w:val="24"/>
        </w:rPr>
        <w:t>D</w:t>
      </w:r>
      <w:r w:rsidR="004558E4">
        <w:t>YDAKTYCZNE</w:t>
      </w:r>
      <w:r w:rsidR="004558E4">
        <w:rPr>
          <w:sz w:val="24"/>
        </w:rPr>
        <w:t xml:space="preserve">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 xml:space="preserve">3.1 Cele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posiadać wiedzę o podstawowych obszarach współczesnych konfliktów międzynarodowych </w:t>
            </w:r>
          </w:p>
        </w:tc>
      </w:tr>
      <w:tr w:rsidR="00584196">
        <w:trPr>
          <w:trHeight w:val="71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posiadać wiedzę o przyczynach warunkujących powstanie i rozwój  konfliktów międzynarodowych   </w:t>
            </w:r>
          </w:p>
        </w:tc>
      </w:tr>
      <w:tr w:rsidR="0058419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Student powinien rozumieć uwarunkowania i dynamikę współczesnych sporów międzynarodowych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83" w:type="dxa"/>
        </w:tblCellMar>
        <w:tblLook w:val="04A0" w:firstRow="1" w:lastRow="0" w:firstColumn="1" w:lastColumn="0" w:noHBand="0" w:noVBand="1"/>
      </w:tblPr>
      <w:tblGrid>
        <w:gridCol w:w="1678"/>
        <w:gridCol w:w="5979"/>
        <w:gridCol w:w="1865"/>
      </w:tblGrid>
      <w:tr w:rsidR="00584196">
        <w:trPr>
          <w:trHeight w:val="890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84196">
        <w:trPr>
          <w:trHeight w:val="1894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ind w:left="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pogłębioną wiedzę o uwarunkowaniach współczesnych konfliktów międzynarodowych, o głównych podmiotach w nich uczestniczących w sporach oraz o strukturach, instytucjach i mechanizmach powodujących ich eskalację lub wygaszenie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line="277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wiedzę o procesach zmian struktur politycznych i wpływie zmian tego rodzaju na kwestie powstawania i </w:t>
            </w:r>
          </w:p>
          <w:p w:rsidR="00584196" w:rsidRDefault="004558E4" w:rsidP="00BD6834">
            <w:pPr>
              <w:ind w:right="3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eskalacji konfliktów międzynarodowych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K_W09 </w:t>
            </w:r>
          </w:p>
        </w:tc>
      </w:tr>
      <w:tr w:rsidR="00584196">
        <w:trPr>
          <w:trHeight w:val="1558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2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spacing w:after="2" w:line="275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wykorzystać zdobyte informacje o konfliktach międzynarodowych by w razie zaistnienia innych </w:t>
            </w:r>
          </w:p>
          <w:p w:rsidR="00584196" w:rsidRDefault="004558E4" w:rsidP="00BD683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porównywalnych zjawisk móc wskazać na podobieństwa i różnice w stosunku do poznanych przypadków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584196">
        <w:trPr>
          <w:trHeight w:val="1222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ind w:firstLine="25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Potrafi przygotować pisemną analizę wybranych konfliktów międzynarodowych na podstawie posiadanych publikacji oraz innych informacji publicznie dostępnych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584196">
        <w:trPr>
          <w:trHeight w:val="1219"/>
        </w:trPr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 w:rsidP="00BD6834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Ma potrzebę i umiejętności samodzielnego uzupełniania wiedzy dotyczącej wydarzeń międzynarodowych i kontekstu współczesnych konfliktów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3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BD6834" w:rsidRDefault="004558E4">
      <w:pPr>
        <w:spacing w:after="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D6834" w:rsidRDefault="00BD6834">
      <w:pPr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br w:type="page"/>
      </w:r>
    </w:p>
    <w:p w:rsidR="00584196" w:rsidRDefault="004558E4">
      <w:pPr>
        <w:pStyle w:val="Nagwek3"/>
        <w:ind w:left="423" w:right="0"/>
      </w:pPr>
      <w:r>
        <w:lastRenderedPageBreak/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584196" w:rsidRDefault="004558E4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-</w:t>
            </w:r>
          </w:p>
        </w:tc>
      </w:tr>
    </w:tbl>
    <w:p w:rsidR="00584196" w:rsidRDefault="004558E4">
      <w:pPr>
        <w:spacing w:after="15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584196" w:rsidRDefault="004558E4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84196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584196">
        <w:trPr>
          <w:trHeight w:val="68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amerykańsko-iracki w 2003 r. Praktyczne zastosowanie amerykańskiej doktryny bezpieczeństwa narodowego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Zagadnienie interwencji międzynarodowych w konflikty wewnętrzne w państwach pogrążonych w kryzysie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Interwencja USA w Somalii, interwencja francuska w Mali – przykłady działań państw zachodnich na terenie Afryki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Interwencja sił etiopskich i ugandyjskich w Somalii – przykład interwencji państw regionu </w:t>
            </w:r>
          </w:p>
        </w:tc>
      </w:tr>
      <w:tr w:rsidR="00584196">
        <w:trPr>
          <w:trHeight w:val="34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wewnętrzny w Syrii i jego skutki międzynarodowe  </w:t>
            </w:r>
          </w:p>
        </w:tc>
      </w:tr>
      <w:tr w:rsidR="00584196">
        <w:trPr>
          <w:trHeight w:val="346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Indii i Pakistanu wokół sprawy Kaszmiru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Wojna falklandzka (Argentyny z Wielką Brytanią) – nieudana próba zmniejszenia napięć wewnętrznych dzięki konfliktowi międzynarodowemu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Konflikt na wschodzie Ukrainy – przykład konfliktu międzynarodowego w strefie postradzieckiej  </w:t>
            </w:r>
          </w:p>
        </w:tc>
      </w:tr>
      <w:tr w:rsidR="00584196">
        <w:trPr>
          <w:trHeight w:val="684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>Konflikt wokół wysp (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Senkaku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Kuryli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) – przykłady nowych sporów terytorialnych we wschodniej Azji 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584196">
      <w:pPr>
        <w:spacing w:after="0"/>
      </w:pPr>
    </w:p>
    <w:p w:rsidR="00584196" w:rsidRDefault="004558E4">
      <w:pPr>
        <w:spacing w:after="228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Konwersatorium – dyskusja, praca z tekstem, praca w grupach </w:t>
      </w:r>
    </w:p>
    <w:p w:rsidR="00584196" w:rsidRDefault="004558E4">
      <w:pPr>
        <w:pStyle w:val="Nagwek3"/>
        <w:ind w:right="0"/>
      </w:pPr>
      <w:r>
        <w:t xml:space="preserve">4. METODY I KRYTERIA OCENY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pStyle w:val="Nagwek4"/>
        <w:ind w:left="423" w:right="0"/>
      </w:pPr>
      <w:r>
        <w:t xml:space="preserve">4.1 Sposoby weryfikacji efektów uczenia się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85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39"/>
        <w:gridCol w:w="2122"/>
      </w:tblGrid>
      <w:tr w:rsidR="00584196">
        <w:trPr>
          <w:trHeight w:val="888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zajęć/kolokwium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0"/>
            </w:pPr>
            <w:r>
              <w:rPr>
                <w:rFonts w:ascii="Corbel" w:eastAsia="Corbel" w:hAnsi="Corbel" w:cs="Corbel"/>
                <w:sz w:val="24"/>
              </w:rPr>
              <w:t xml:space="preserve">ćwiczenia/wykład </w:t>
            </w:r>
          </w:p>
        </w:tc>
      </w:tr>
      <w:tr w:rsidR="00584196">
        <w:trPr>
          <w:trHeight w:val="305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584196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6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584196" w:rsidRDefault="004558E4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4.2 Warunki zaliczenia przedmiotu (kryteria oceniania)  </w:t>
      </w:r>
    </w:p>
    <w:p w:rsidR="00584196" w:rsidRDefault="004558E4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 w:rsidP="00BD683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234" w:hanging="10"/>
      </w:pPr>
      <w:r>
        <w:rPr>
          <w:rFonts w:ascii="Corbel" w:eastAsia="Corbel" w:hAnsi="Corbel" w:cs="Corbel"/>
          <w:sz w:val="24"/>
        </w:rPr>
        <w:t xml:space="preserve">Konwersatorium – ustalenie oceny zaliczeniowej na podstawie ocen cząstkowych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58419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196" w:rsidRDefault="004558E4">
            <w:pPr>
              <w:ind w:left="7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58419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spacing w:after="3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58419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584196" w:rsidRDefault="004558E4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pStyle w:val="Nagwek3"/>
        <w:ind w:right="0"/>
      </w:pPr>
      <w:r>
        <w:t xml:space="preserve">6. PRAKTYKI ZAWODOWE W RAMACH PRZEDMIOTU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5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84196" w:rsidTr="00BD6834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  <w:tr w:rsidR="00584196" w:rsidTr="00BD6834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96" w:rsidRDefault="004558E4">
            <w:r>
              <w:rPr>
                <w:rFonts w:ascii="Corbel" w:eastAsia="Corbel" w:hAnsi="Corbel" w:cs="Corbel"/>
                <w:sz w:val="24"/>
              </w:rPr>
              <w:t xml:space="preserve"> </w:t>
            </w:r>
            <w:r w:rsidR="00BD6834">
              <w:rPr>
                <w:rFonts w:ascii="Corbel" w:eastAsia="Corbel" w:hAnsi="Corbel" w:cs="Corbel"/>
                <w:sz w:val="24"/>
              </w:rPr>
              <w:t>Nie dotyczy</w:t>
            </w:r>
          </w:p>
        </w:tc>
      </w:tr>
    </w:tbl>
    <w:p w:rsidR="00BD6834" w:rsidRDefault="004558E4">
      <w:pPr>
        <w:spacing w:after="0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362257">
      <w:pPr>
        <w:pStyle w:val="Nagwek3"/>
        <w:ind w:right="0"/>
      </w:pPr>
      <w:r>
        <w:br w:type="column"/>
      </w:r>
      <w:r w:rsidR="004558E4">
        <w:lastRenderedPageBreak/>
        <w:t xml:space="preserve">7. LITERATURA  </w:t>
      </w:r>
    </w:p>
    <w:p w:rsidR="00584196" w:rsidRDefault="004558E4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679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679"/>
      </w:tblGrid>
      <w:tr w:rsidR="00584196" w:rsidTr="00362257">
        <w:trPr>
          <w:trHeight w:val="2449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362257" w:rsidRDefault="00362257" w:rsidP="00362257">
            <w:pPr>
              <w:spacing w:after="197" w:line="277" w:lineRule="auto"/>
              <w:ind w:left="773" w:hanging="739"/>
              <w:rPr>
                <w:b/>
              </w:rPr>
            </w:pPr>
            <w:r w:rsidRPr="00362257">
              <w:rPr>
                <w:b/>
              </w:rPr>
              <w:t xml:space="preserve">Literatura podstawowa: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proofErr w:type="spellStart"/>
            <w:r w:rsidRPr="00362257">
              <w:rPr>
                <w:rFonts w:ascii="Corbel" w:hAnsi="Corbel"/>
              </w:rPr>
              <w:t>Corm</w:t>
            </w:r>
            <w:proofErr w:type="spellEnd"/>
            <w:r w:rsidRPr="00362257">
              <w:rPr>
                <w:rFonts w:ascii="Corbel" w:hAnsi="Corbel"/>
              </w:rPr>
              <w:t xml:space="preserve"> G., Bliski Wschód w ogniu: oblicza konfliktu 1956-2003, Warszawa 2003.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Davis N., Stosunki międzynarodowe w Ameryce Łacińskiej, Warszawa 2000.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 xml:space="preserve">Konflikty współczesnego świata, pod red. G. Ciechanowski, Toruń 2006. </w:t>
            </w:r>
          </w:p>
          <w:p w:rsidR="00362257" w:rsidRPr="00362257" w:rsidRDefault="00362257" w:rsidP="00362257">
            <w:pPr>
              <w:spacing w:line="277" w:lineRule="auto"/>
              <w:ind w:left="773" w:hanging="739"/>
              <w:rPr>
                <w:rFonts w:ascii="Corbel" w:hAnsi="Corbel"/>
              </w:rPr>
            </w:pPr>
            <w:r w:rsidRPr="00362257">
              <w:rPr>
                <w:rFonts w:ascii="Corbel" w:hAnsi="Corbel"/>
              </w:rPr>
              <w:t>Szymborski W., Zatoka Perska: problemy stabilizacji, Bydgoszcz 1999.</w:t>
            </w:r>
          </w:p>
          <w:p w:rsidR="00584196" w:rsidRDefault="00362257" w:rsidP="00362257">
            <w:pPr>
              <w:spacing w:line="277" w:lineRule="auto"/>
              <w:ind w:left="56" w:hanging="22"/>
            </w:pPr>
            <w:r w:rsidRPr="00362257">
              <w:rPr>
                <w:rFonts w:ascii="Corbel" w:hAnsi="Corbel"/>
              </w:rPr>
              <w:t>„Rocznik Strategiczny przegląd sytuacji politycznej, gospodarczej i wojskowej w środowisku międzynarodowym Polski” 1996-2014.</w:t>
            </w:r>
          </w:p>
        </w:tc>
      </w:tr>
      <w:tr w:rsidR="00362257" w:rsidTr="00362257">
        <w:trPr>
          <w:trHeight w:val="4506"/>
        </w:trPr>
        <w:tc>
          <w:tcPr>
            <w:tcW w:w="7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257" w:rsidRPr="00BD6834" w:rsidRDefault="00362257" w:rsidP="00362257">
            <w:pPr>
              <w:spacing w:after="255"/>
              <w:jc w:val="both"/>
              <w:rPr>
                <w:b/>
              </w:rPr>
            </w:pPr>
            <w:r w:rsidRPr="00BD6834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362257" w:rsidRDefault="00362257" w:rsidP="00362257">
            <w:pPr>
              <w:spacing w:after="2" w:line="275" w:lineRule="auto"/>
              <w:ind w:left="35" w:right="667" w:hanging="1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Bierzanek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Jakubowski J.,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Symonides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Prawo  międzynarodowe i stosunki międzynarodowe</w:t>
            </w:r>
            <w:r>
              <w:rPr>
                <w:rFonts w:ascii="Corbel" w:eastAsia="Corbel" w:hAnsi="Corbel" w:cs="Corbel"/>
                <w:sz w:val="24"/>
              </w:rPr>
              <w:t xml:space="preserve">, Warszawa  1990.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Czubiński A.,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XX wieku</w:t>
            </w:r>
            <w:r>
              <w:rPr>
                <w:rFonts w:ascii="Corbel" w:eastAsia="Corbel" w:hAnsi="Corbel" w:cs="Corbel"/>
                <w:sz w:val="24"/>
              </w:rPr>
              <w:t xml:space="preserve">, Poznań 2006. </w:t>
            </w:r>
          </w:p>
          <w:p w:rsidR="00362257" w:rsidRDefault="00362257" w:rsidP="00362257">
            <w:pPr>
              <w:spacing w:after="20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Kołodziejczyk D., </w:t>
            </w:r>
            <w:r>
              <w:rPr>
                <w:rFonts w:ascii="Corbel" w:eastAsia="Corbel" w:hAnsi="Corbel" w:cs="Corbel"/>
                <w:i/>
                <w:sz w:val="24"/>
              </w:rPr>
              <w:t>Turcja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362257" w:rsidRDefault="00362257" w:rsidP="00362257">
            <w:pPr>
              <w:spacing w:line="277" w:lineRule="auto"/>
              <w:ind w:right="669" w:firstLine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Ziemowit P., </w:t>
            </w:r>
            <w:r>
              <w:rPr>
                <w:rFonts w:ascii="Corbel" w:eastAsia="Corbel" w:hAnsi="Corbel" w:cs="Corbel"/>
                <w:i/>
                <w:sz w:val="24"/>
              </w:rPr>
              <w:t>Podstawy teorii stosunków międzynarodowych</w:t>
            </w:r>
            <w:r>
              <w:rPr>
                <w:rFonts w:ascii="Corbel" w:eastAsia="Corbel" w:hAnsi="Corbel" w:cs="Corbel"/>
                <w:sz w:val="24"/>
              </w:rPr>
              <w:t xml:space="preserve">,  Lublin 1986. </w:t>
            </w:r>
          </w:p>
          <w:p w:rsidR="00362257" w:rsidRDefault="00362257" w:rsidP="00362257">
            <w:pPr>
              <w:spacing w:after="22"/>
              <w:ind w:left="3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Polit J., </w:t>
            </w:r>
            <w:r>
              <w:rPr>
                <w:rFonts w:ascii="Corbel" w:eastAsia="Corbel" w:hAnsi="Corbel" w:cs="Corbel"/>
                <w:i/>
                <w:sz w:val="24"/>
              </w:rPr>
              <w:t>Chiny</w:t>
            </w:r>
            <w:r>
              <w:rPr>
                <w:rFonts w:ascii="Corbel" w:eastAsia="Corbel" w:hAnsi="Corbel" w:cs="Corbel"/>
                <w:sz w:val="24"/>
              </w:rPr>
              <w:t xml:space="preserve">, Toruń 2004. </w:t>
            </w:r>
          </w:p>
          <w:p w:rsidR="00362257" w:rsidRDefault="00362257" w:rsidP="00362257">
            <w:pPr>
              <w:spacing w:line="276" w:lineRule="auto"/>
              <w:ind w:left="35"/>
              <w:jc w:val="both"/>
            </w:pPr>
            <w:r>
              <w:rPr>
                <w:rFonts w:ascii="Corbel" w:eastAsia="Corbel" w:hAnsi="Corbel" w:cs="Corbel"/>
                <w:i/>
                <w:sz w:val="24"/>
              </w:rPr>
              <w:t>Zarys historii Afryki i Azji 1869-1996</w:t>
            </w:r>
            <w:r>
              <w:rPr>
                <w:rFonts w:ascii="Corbel" w:eastAsia="Corbel" w:hAnsi="Corbel" w:cs="Corbel"/>
                <w:sz w:val="24"/>
              </w:rPr>
              <w:t xml:space="preserve">, pod red. A. Bartnickiego, Warszawa 1996. </w:t>
            </w:r>
          </w:p>
          <w:p w:rsidR="00362257" w:rsidRDefault="00362257" w:rsidP="00362257">
            <w:pPr>
              <w:spacing w:after="197" w:line="277" w:lineRule="auto"/>
              <w:ind w:left="35" w:hanging="1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Kennedy P., </w:t>
            </w:r>
            <w:r>
              <w:rPr>
                <w:rFonts w:ascii="Corbel" w:eastAsia="Corbel" w:hAnsi="Corbel" w:cs="Corbel"/>
                <w:i/>
                <w:sz w:val="24"/>
              </w:rPr>
              <w:t>Mocarstwa Świata. Narodziny. Rozkwit. Upadek. Przemiany gospodarcze i konflikty zbrojne w latach 1500-2000</w:t>
            </w:r>
            <w:r>
              <w:rPr>
                <w:rFonts w:ascii="Corbel" w:eastAsia="Corbel" w:hAnsi="Corbel" w:cs="Corbel"/>
                <w:sz w:val="24"/>
              </w:rPr>
              <w:t xml:space="preserve">, Warszawa 1994. </w:t>
            </w:r>
          </w:p>
        </w:tc>
      </w:tr>
    </w:tbl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584196" w:rsidRDefault="004558E4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584196" w:rsidRDefault="004558E4">
      <w:pPr>
        <w:spacing w:after="0"/>
        <w:ind w:left="360" w:right="438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584196" w:rsidRDefault="004558E4">
      <w:pPr>
        <w:spacing w:after="0"/>
        <w:ind w:left="3262"/>
      </w:pPr>
      <w:r>
        <w:rPr>
          <w:noProof/>
        </w:rPr>
        <w:drawing>
          <wp:inline distT="0" distB="0" distL="0" distR="0">
            <wp:extent cx="1265087" cy="727081"/>
            <wp:effectExtent l="0" t="0" r="0" b="0"/>
            <wp:docPr id="1357" name="Picture 13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" name="Picture 135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5087" cy="727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84196" w:rsidSect="00487CD8">
      <w:footnotePr>
        <w:numRestart w:val="eachPage"/>
      </w:footnotePr>
      <w:pgSz w:w="11906" w:h="16838"/>
      <w:pgMar w:top="709" w:right="1132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8E3" w:rsidRDefault="00C338E3">
      <w:pPr>
        <w:spacing w:after="0" w:line="240" w:lineRule="auto"/>
      </w:pPr>
      <w:r>
        <w:separator/>
      </w:r>
    </w:p>
  </w:endnote>
  <w:endnote w:type="continuationSeparator" w:id="0">
    <w:p w:rsidR="00C338E3" w:rsidRDefault="00C33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8E3" w:rsidRDefault="00C338E3">
      <w:pPr>
        <w:spacing w:after="0" w:line="263" w:lineRule="auto"/>
      </w:pPr>
      <w:r>
        <w:separator/>
      </w:r>
    </w:p>
  </w:footnote>
  <w:footnote w:type="continuationSeparator" w:id="0">
    <w:p w:rsidR="00C338E3" w:rsidRDefault="00C338E3">
      <w:pPr>
        <w:spacing w:after="0" w:line="263" w:lineRule="auto"/>
      </w:pPr>
      <w:r>
        <w:continuationSeparator/>
      </w:r>
    </w:p>
  </w:footnote>
  <w:footnote w:id="1">
    <w:p w:rsidR="00584196" w:rsidRDefault="004558E4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B6989"/>
    <w:multiLevelType w:val="hybridMultilevel"/>
    <w:tmpl w:val="FF2CF29C"/>
    <w:lvl w:ilvl="0" w:tplc="EB66561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87140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AE3A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20DA7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0E1B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49BB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DEAFE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BCDF0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A613E8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196"/>
    <w:rsid w:val="00362257"/>
    <w:rsid w:val="004558E4"/>
    <w:rsid w:val="00487CD8"/>
    <w:rsid w:val="00584196"/>
    <w:rsid w:val="00BD6834"/>
    <w:rsid w:val="00C338E3"/>
    <w:rsid w:val="00C52432"/>
    <w:rsid w:val="00ED46B3"/>
    <w:rsid w:val="00FE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07209"/>
  <w15:docId w15:val="{F1E23326-A9E3-4A29-A104-AA6EB8AB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3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5</cp:revision>
  <dcterms:created xsi:type="dcterms:W3CDTF">2021-02-16T12:23:00Z</dcterms:created>
  <dcterms:modified xsi:type="dcterms:W3CDTF">2022-05-26T07:24:00Z</dcterms:modified>
</cp:coreProperties>
</file>